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088" w:type="dxa"/>
        <w:tblInd w:w="93" w:type="dxa"/>
        <w:tblLook w:val="04A0" w:firstRow="1" w:lastRow="0" w:firstColumn="1" w:lastColumn="0" w:noHBand="0" w:noVBand="1"/>
      </w:tblPr>
      <w:tblGrid>
        <w:gridCol w:w="1635"/>
        <w:gridCol w:w="2160"/>
        <w:gridCol w:w="7493"/>
        <w:gridCol w:w="4800"/>
      </w:tblGrid>
      <w:tr w:rsidR="00A83AE8" w:rsidRPr="005B3D56" w14:paraId="053EA596" w14:textId="77777777" w:rsidTr="00A83AE8">
        <w:trPr>
          <w:gridAfter w:val="1"/>
          <w:wAfter w:w="4800" w:type="dxa"/>
          <w:trHeight w:val="300"/>
        </w:trPr>
        <w:tc>
          <w:tcPr>
            <w:tcW w:w="112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06A" w14:textId="4D4689AB" w:rsidR="00A83AE8" w:rsidRPr="005B3D56" w:rsidRDefault="00FE1566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bookmarkStart w:id="0" w:name="_GoBack"/>
            <w:bookmarkEnd w:id="0"/>
            <w:r>
              <w:rPr>
                <w:rFonts w:ascii="Calibri" w:hAnsi="Calibri" w:cs="Times New Roman" w:hint="eastAsia"/>
                <w:color w:val="000000"/>
              </w:rPr>
              <w:t>Table S1</w:t>
            </w:r>
            <w:r w:rsidR="00A83AE8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83AE8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>Distribution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 xml:space="preserve"> of 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 xml:space="preserve">patients with 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>decrease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>d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 xml:space="preserve"> PNI,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>Alb, and BMI or increase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>d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 xml:space="preserve"> NLR during NAC</w:t>
            </w:r>
          </w:p>
        </w:tc>
      </w:tr>
      <w:tr w:rsidR="00A83AE8" w:rsidRPr="005B3D56" w14:paraId="0A939570" w14:textId="77777777" w:rsidTr="00A83AE8">
        <w:trPr>
          <w:gridAfter w:val="2"/>
          <w:wAfter w:w="12293" w:type="dxa"/>
          <w:trHeight w:val="315"/>
        </w:trPr>
        <w:tc>
          <w:tcPr>
            <w:tcW w:w="16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1155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Variables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CB94E" w14:textId="0590A64A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(%)</w:t>
            </w:r>
          </w:p>
        </w:tc>
      </w:tr>
      <w:tr w:rsidR="00A83AE8" w:rsidRPr="005B3D56" w14:paraId="585F3465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A448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PNI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39A5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181 (94.7%)</w:t>
            </w:r>
          </w:p>
        </w:tc>
      </w:tr>
      <w:tr w:rsidR="00A83AE8" w:rsidRPr="005B3D56" w14:paraId="615CD9ED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DA76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Alb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BD8E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140 (72.9%)</w:t>
            </w:r>
          </w:p>
        </w:tc>
      </w:tr>
      <w:tr w:rsidR="00A83AE8" w:rsidRPr="005B3D56" w14:paraId="2EF4A942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51A8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NLR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7DD7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110 (57.2%)</w:t>
            </w:r>
          </w:p>
        </w:tc>
      </w:tr>
      <w:tr w:rsidR="00A83AE8" w:rsidRPr="005B3D56" w14:paraId="3CA0104E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E2596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BMI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4D8CF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 xml:space="preserve"> 111 (58.2%)</w:t>
            </w:r>
          </w:p>
        </w:tc>
      </w:tr>
      <w:tr w:rsidR="005B3D56" w:rsidRPr="005B3D56" w14:paraId="4E5AB1FC" w14:textId="77777777" w:rsidTr="005B3D56">
        <w:trPr>
          <w:trHeight w:val="300"/>
        </w:trPr>
        <w:tc>
          <w:tcPr>
            <w:tcW w:w="16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6377" w14:textId="39F1FF5F" w:rsidR="005B3D56" w:rsidRPr="005B3D56" w:rsidRDefault="005B3D56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NAC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Neoadjuvant chemotherapy,</w:t>
            </w:r>
            <w:r w:rsidR="00AF08A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Alb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Serum albumin level (g/dl),</w:t>
            </w:r>
            <w:r w:rsidR="00AF08A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PNI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Prognostic nutrition</w:t>
            </w:r>
            <w:r w:rsidR="00A83AE8">
              <w:rPr>
                <w:rFonts w:ascii="Calibri" w:hAnsi="Calibri" w:cs="Times New Roman" w:hint="eastAsia"/>
                <w:color w:val="000000"/>
              </w:rPr>
              <w:t>al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A83AE8">
              <w:rPr>
                <w:rFonts w:ascii="Calibri" w:hAnsi="Calibri" w:cs="Times New Roman" w:hint="eastAsia"/>
                <w:color w:val="000000"/>
              </w:rPr>
              <w:t>index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, NLR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Neutrophil/lymph</w:t>
            </w:r>
            <w:r w:rsidR="00AF08A7">
              <w:rPr>
                <w:rFonts w:ascii="Calibri" w:eastAsia="Times New Roman" w:hAnsi="Calibri" w:cs="Times New Roman"/>
                <w:color w:val="000000"/>
              </w:rPr>
              <w:t>o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cyte ratio, BMI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Body mass index</w:t>
            </w:r>
          </w:p>
        </w:tc>
      </w:tr>
    </w:tbl>
    <w:p w14:paraId="086ADDA7" w14:textId="77777777" w:rsidR="00871A18" w:rsidRDefault="00A065B6"/>
    <w:sectPr w:rsidR="00871A18" w:rsidSect="005B3D5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D56"/>
    <w:rsid w:val="000A61E2"/>
    <w:rsid w:val="002A599D"/>
    <w:rsid w:val="003C3E46"/>
    <w:rsid w:val="005B3D56"/>
    <w:rsid w:val="00A065B6"/>
    <w:rsid w:val="00A83AE8"/>
    <w:rsid w:val="00AF08A7"/>
    <w:rsid w:val="00FE1566"/>
    <w:rsid w:val="00FF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C5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Roswell Park Cancer Institute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Oba, Takaaki</dc:creator>
  <cp:lastModifiedBy>Oba, Takaaki</cp:lastModifiedBy>
  <cp:revision>2</cp:revision>
  <dcterms:created xsi:type="dcterms:W3CDTF">2019-12-21T17:24:00Z</dcterms:created>
  <dcterms:modified xsi:type="dcterms:W3CDTF">2019-12-21T17:24:00Z</dcterms:modified>
</cp:coreProperties>
</file>